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1250C9" w:rsidRDefault="000E0398" w:rsidP="001250C9">
      <w:pPr>
        <w:rPr>
          <w:rFonts w:asciiTheme="minorHAnsi" w:hAnsiTheme="minorHAnsi" w:cstheme="minorHAnsi"/>
          <w:b/>
          <w:bCs/>
          <w:sz w:val="20"/>
          <w:szCs w:val="20"/>
        </w:rPr>
      </w:pPr>
      <w:r>
        <w:rPr>
          <w:rFonts w:asciiTheme="minorHAnsi" w:hAnsiTheme="minorHAnsi"/>
          <w:b/>
          <w:sz w:val="20"/>
        </w:rPr>
        <w:t>Project name: Upgrading national research infrastructures – RIUM</w:t>
      </w:r>
      <w:r w:rsidRPr="001250C9">
        <w:rPr>
          <w:rFonts w:asciiTheme="minorHAnsi" w:hAnsiTheme="minorHAnsi" w:cstheme="minorHAnsi"/>
          <w:b/>
          <w:bCs/>
          <w:sz w:val="20"/>
          <w:szCs w:val="20"/>
          <w:vertAlign w:val="superscript"/>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0A4574D0" w14:textId="3C9CECCA" w:rsidR="003F4A01" w:rsidRDefault="0057567B" w:rsidP="005D29D0">
      <w:pPr>
        <w:pStyle w:val="Glava"/>
        <w:ind w:right="-285"/>
        <w:jc w:val="both"/>
        <w:rPr>
          <w:rFonts w:asciiTheme="minorHAnsi" w:eastAsia="Calibri" w:hAnsiTheme="minorHAnsi" w:cstheme="minorHAnsi"/>
          <w:b/>
          <w:bCs/>
          <w:sz w:val="20"/>
          <w:szCs w:val="22"/>
          <w:shd w:val="clear" w:color="auto" w:fill="FFFFFF"/>
        </w:rPr>
      </w:pPr>
      <w:r>
        <w:rPr>
          <w:rFonts w:asciiTheme="minorHAnsi" w:hAnsiTheme="minorHAnsi"/>
          <w:sz w:val="20"/>
        </w:rPr>
        <w:t xml:space="preserve">Subject-matter of the public contract: </w:t>
      </w:r>
      <w:r>
        <w:rPr>
          <w:rFonts w:asciiTheme="minorHAnsi" w:hAnsiTheme="minorHAnsi"/>
          <w:b/>
          <w:sz w:val="20"/>
          <w:shd w:val="clear" w:color="auto" w:fill="FFFFFF"/>
        </w:rPr>
        <w:t xml:space="preserve">Purchase of </w:t>
      </w:r>
      <w:proofErr w:type="spellStart"/>
      <w:r>
        <w:rPr>
          <w:rFonts w:asciiTheme="minorHAnsi" w:hAnsiTheme="minorHAnsi"/>
          <w:b/>
          <w:sz w:val="20"/>
          <w:shd w:val="clear" w:color="auto" w:fill="FFFFFF"/>
        </w:rPr>
        <w:t>servohydraulic</w:t>
      </w:r>
      <w:proofErr w:type="spellEnd"/>
      <w:r>
        <w:rPr>
          <w:rFonts w:asciiTheme="minorHAnsi" w:hAnsiTheme="minorHAnsi"/>
          <w:b/>
          <w:sz w:val="20"/>
          <w:shd w:val="clear" w:color="auto" w:fill="FFFFFF"/>
        </w:rPr>
        <w:t xml:space="preserve"> machines for uniaxial and biaxial flexible standalone actuators for static and dynamic testing system at low and higher temperature for JN 302/</w:t>
      </w:r>
      <w:r w:rsidR="001B6D2F">
        <w:rPr>
          <w:rFonts w:asciiTheme="minorHAnsi" w:hAnsiTheme="minorHAnsi"/>
          <w:b/>
          <w:sz w:val="20"/>
          <w:shd w:val="clear" w:color="auto" w:fill="FFFFFF"/>
        </w:rPr>
        <w:t>50</w:t>
      </w:r>
      <w:r>
        <w:rPr>
          <w:rFonts w:asciiTheme="minorHAnsi" w:hAnsiTheme="minorHAnsi"/>
          <w:b/>
          <w:sz w:val="20"/>
          <w:shd w:val="clear" w:color="auto" w:fill="FFFFFF"/>
        </w:rPr>
        <w:t xml:space="preserve"> – RIUM</w:t>
      </w:r>
      <w:r w:rsidR="001B6D2F">
        <w:rPr>
          <w:rFonts w:asciiTheme="minorHAnsi" w:hAnsiTheme="minorHAnsi"/>
          <w:b/>
          <w:sz w:val="20"/>
          <w:shd w:val="clear" w:color="auto" w:fill="FFFFFF"/>
        </w:rPr>
        <w:t>64-P62</w:t>
      </w:r>
      <w:r>
        <w:rPr>
          <w:rFonts w:asciiTheme="minorHAnsi" w:hAnsiTheme="minorHAnsi"/>
          <w:b/>
          <w:sz w:val="20"/>
          <w:shd w:val="clear" w:color="auto" w:fill="FFFFFF"/>
        </w:rPr>
        <w:t>-FS11-1/202</w:t>
      </w:r>
      <w:r w:rsidR="001B6D2F">
        <w:rPr>
          <w:rFonts w:asciiTheme="minorHAnsi" w:hAnsiTheme="minorHAnsi"/>
          <w:b/>
          <w:sz w:val="20"/>
          <w:shd w:val="clear" w:color="auto" w:fill="FFFFFF"/>
        </w:rPr>
        <w:t>1</w:t>
      </w:r>
    </w:p>
    <w:p w14:paraId="396A302F" w14:textId="39C74AF3" w:rsidR="00961FE7" w:rsidRDefault="00961FE7" w:rsidP="00961FE7">
      <w:pPr>
        <w:pStyle w:val="Glava"/>
        <w:tabs>
          <w:tab w:val="clear" w:pos="4536"/>
          <w:tab w:val="clear" w:pos="9072"/>
        </w:tabs>
        <w:ind w:right="-285"/>
        <w:rPr>
          <w:rFonts w:asciiTheme="minorHAnsi" w:eastAsia="Calibri" w:hAnsiTheme="minorHAnsi" w:cstheme="minorHAnsi"/>
          <w:b/>
          <w:bCs/>
          <w:sz w:val="20"/>
          <w:szCs w:val="22"/>
          <w:shd w:val="clear" w:color="auto" w:fill="FFFFFF"/>
          <w:lang w:eastAsia="en-US"/>
        </w:rPr>
      </w:pPr>
    </w:p>
    <w:p w14:paraId="2D9317E2" w14:textId="77777777" w:rsidR="00961FE7" w:rsidRPr="009E5E82" w:rsidRDefault="00961FE7" w:rsidP="00961FE7">
      <w:pPr>
        <w:pStyle w:val="Glava"/>
        <w:tabs>
          <w:tab w:val="clear" w:pos="4536"/>
          <w:tab w:val="clear" w:pos="9072"/>
        </w:tabs>
        <w:ind w:right="-285"/>
        <w:rPr>
          <w:rFonts w:asciiTheme="minorHAnsi" w:hAnsiTheme="minorHAnsi" w:cstheme="minorHAnsi"/>
          <w:b/>
          <w:sz w:val="6"/>
          <w:szCs w:val="6"/>
        </w:rPr>
      </w:pPr>
    </w:p>
    <w:p w14:paraId="259F0596" w14:textId="6D8939D7"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CC34AA">
        <w:rPr>
          <w:rFonts w:asciiTheme="minorHAnsi" w:hAnsiTheme="minorHAnsi" w:cstheme="minorHAnsi"/>
          <w:sz w:val="20"/>
          <w:szCs w:val="20"/>
        </w:rPr>
        <w:t>On the basis of the call for tender published on the public procurement portal on</w:t>
      </w:r>
      <w:r>
        <w:t xml:space="preserve">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under the publication number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9E5E82">
        <w:rPr>
          <w:rFonts w:asciiTheme="minorHAnsi" w:hAnsiTheme="minorHAnsi" w:cstheme="minorHAnsi"/>
          <w:sz w:val="20"/>
          <w:u w:val="single"/>
        </w:rPr>
        <w:fldChar w:fldCharType="begin" w:fldLock="1">
          <w:ffData>
            <w:name w:val=""/>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we apply to the call for tender and enclose our tender documents in accordance with the instructions to tenderers.</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1F94C3C" w:rsidR="009E5E82" w:rsidRPr="009E5E82" w:rsidRDefault="008D185B" w:rsidP="00132E9A">
            <w:pPr>
              <w:spacing w:line="256" w:lineRule="auto"/>
              <w:jc w:val="center"/>
              <w:rPr>
                <w:rFonts w:asciiTheme="minorHAnsi" w:hAnsiTheme="minorHAnsi" w:cstheme="minorHAnsi"/>
                <w:b/>
                <w:sz w:val="20"/>
                <w:szCs w:val="20"/>
              </w:rPr>
            </w:pPr>
            <w:r>
              <w:rPr>
                <w:rFonts w:asciiTheme="minorHAnsi" w:hAnsiTheme="minorHAnsi"/>
                <w:b/>
                <w:sz w:val="20"/>
              </w:rPr>
              <w:t>Sequence No.</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rPr>
            </w:pPr>
            <w:r>
              <w:rPr>
                <w:rFonts w:asciiTheme="minorHAnsi" w:hAnsiTheme="minorHAnsi"/>
                <w:b/>
                <w:sz w:val="20"/>
              </w:rPr>
              <w:t>Tender price (in EUR excl. VAT)</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663411D"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VAT amount</w:t>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76377C28"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Tender price (in EUR incl. VAT)</w:t>
            </w:r>
          </w:p>
        </w:tc>
      </w:tr>
      <w:tr w:rsidR="009E5E82" w:rsidRPr="009E5E82" w14:paraId="79A06C36" w14:textId="77777777" w:rsidTr="00EF6A2E">
        <w:trPr>
          <w:trHeight w:hRule="exact" w:val="2341"/>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E8533F0" w14:textId="244FE3DD" w:rsidR="008D185B" w:rsidRDefault="00A86E57" w:rsidP="00132E9A">
            <w:pPr>
              <w:spacing w:line="256" w:lineRule="auto"/>
              <w:rPr>
                <w:rFonts w:asciiTheme="minorHAnsi" w:hAnsiTheme="minorHAnsi" w:cstheme="minorHAnsi"/>
                <w:b/>
                <w:sz w:val="20"/>
                <w:szCs w:val="20"/>
              </w:rPr>
            </w:pPr>
            <w:r>
              <w:rPr>
                <w:rFonts w:asciiTheme="minorHAnsi" w:hAnsiTheme="minorHAnsi"/>
                <w:b/>
                <w:sz w:val="20"/>
              </w:rPr>
              <w:t xml:space="preserve">Purchase of </w:t>
            </w:r>
            <w:proofErr w:type="spellStart"/>
            <w:r>
              <w:rPr>
                <w:rFonts w:asciiTheme="minorHAnsi" w:hAnsiTheme="minorHAnsi"/>
                <w:b/>
                <w:sz w:val="20"/>
              </w:rPr>
              <w:t>servohydraulic</w:t>
            </w:r>
            <w:proofErr w:type="spellEnd"/>
            <w:r>
              <w:rPr>
                <w:rFonts w:asciiTheme="minorHAnsi" w:hAnsiTheme="minorHAnsi"/>
                <w:b/>
                <w:sz w:val="20"/>
              </w:rPr>
              <w:t xml:space="preserve"> machines for uniaxial and biaxial flexible standalone actuators for static and dynamic testing system at low and higher temperature</w:t>
            </w:r>
          </w:p>
          <w:p w14:paraId="340D7473" w14:textId="77777777" w:rsidR="008D185B" w:rsidRDefault="008D185B" w:rsidP="00132E9A">
            <w:pPr>
              <w:spacing w:line="256" w:lineRule="auto"/>
              <w:rPr>
                <w:rFonts w:asciiTheme="minorHAnsi" w:hAnsiTheme="minorHAnsi" w:cstheme="minorHAnsi"/>
                <w:bCs/>
                <w:sz w:val="20"/>
                <w:szCs w:val="20"/>
                <w:lang w:eastAsia="en-US"/>
              </w:rPr>
            </w:pPr>
          </w:p>
          <w:p w14:paraId="04003409" w14:textId="7F5305E7" w:rsidR="00EF6A2E" w:rsidRPr="009E5E82" w:rsidRDefault="00EF6A2E" w:rsidP="00132E9A">
            <w:pPr>
              <w:spacing w:line="256" w:lineRule="auto"/>
              <w:rPr>
                <w:rFonts w:asciiTheme="minorHAnsi" w:hAnsiTheme="minorHAnsi" w:cstheme="minorHAnsi"/>
                <w:bCs/>
                <w:sz w:val="20"/>
                <w:szCs w:val="20"/>
              </w:rPr>
            </w:pPr>
            <w:r>
              <w:rPr>
                <w:rFonts w:asciiTheme="minorHAnsi" w:hAnsiTheme="minorHAnsi"/>
                <w:sz w:val="20"/>
              </w:rPr>
              <w:t>value of E11, H11 and I11 cells from the form No. 5 “Pro-Forma Invoice”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8F877" w14:textId="77777777" w:rsidR="009E5E82" w:rsidRPr="009E5E82" w:rsidRDefault="009E5E82" w:rsidP="00132E9A">
            <w:pPr>
              <w:spacing w:line="256" w:lineRule="auto"/>
              <w:jc w:val="right"/>
              <w:rPr>
                <w:rFonts w:asciiTheme="minorHAnsi" w:hAnsiTheme="minorHAnsi" w:cstheme="minorHAnsi"/>
                <w:b/>
                <w:sz w:val="20"/>
                <w:szCs w:val="20"/>
              </w:rPr>
            </w:pP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C0B3BE" w14:textId="77777777" w:rsidR="009E5E82" w:rsidRPr="009E5E82" w:rsidRDefault="009E5E82" w:rsidP="00132E9A">
            <w:pPr>
              <w:spacing w:line="256" w:lineRule="auto"/>
              <w:jc w:val="right"/>
              <w:rPr>
                <w:rFonts w:asciiTheme="minorHAnsi" w:hAnsiTheme="minorHAnsi" w:cstheme="minorHAnsi"/>
                <w:b/>
                <w:sz w:val="20"/>
                <w:szCs w:val="20"/>
              </w:rPr>
            </w:pP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7BC3094" w14:textId="77777777" w:rsidR="009E5E82" w:rsidRPr="009E5E82" w:rsidRDefault="009E5E82" w:rsidP="00132E9A">
            <w:pPr>
              <w:spacing w:line="256" w:lineRule="auto"/>
              <w:jc w:val="right"/>
              <w:rPr>
                <w:rFonts w:asciiTheme="minorHAnsi" w:hAnsiTheme="minorHAnsi" w:cstheme="minorHAnsi"/>
                <w:b/>
                <w:sz w:val="20"/>
                <w:szCs w:val="20"/>
              </w:rPr>
            </w:pPr>
            <w:r w:rsidRPr="009E5E82">
              <w:rPr>
                <w:rFonts w:asciiTheme="minorHAnsi" w:hAnsiTheme="minorHAnsi" w:cstheme="minorHAnsi"/>
                <w:sz w:val="20"/>
              </w:rPr>
              <w:fldChar w:fldCharType="begin" w:fldLock="1">
                <w:ffData>
                  <w:name w:val="Besedilo14"/>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r>
              <w:rPr>
                <w:rFonts w:asciiTheme="minorHAnsi" w:hAnsiTheme="minorHAnsi"/>
                <w:sz w:val="20"/>
              </w:rPr>
              <w:t xml:space="preserve"> </w:t>
            </w:r>
            <w:r>
              <w:rPr>
                <w:rFonts w:asciiTheme="minorHAnsi" w:hAnsiTheme="minorHAnsi"/>
                <w:i/>
                <w:sz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apply to the offered equipment and services in accordance with the requirements set out in the technical specifications.</w:t>
      </w:r>
    </w:p>
    <w:p w14:paraId="61E4332E" w14:textId="2A08DDE3"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have to be expressed in euro (EUR) and include all the elements of which they are composed (</w:t>
      </w:r>
      <w:proofErr w:type="gramStart"/>
      <w:r>
        <w:rPr>
          <w:rFonts w:asciiTheme="minorHAnsi" w:hAnsiTheme="minorHAnsi"/>
          <w:sz w:val="20"/>
        </w:rPr>
        <w:t>e.g.</w:t>
      </w:r>
      <w:proofErr w:type="gramEnd"/>
      <w:r>
        <w:rPr>
          <w:rFonts w:asciiTheme="minorHAnsi" w:hAnsiTheme="minorHAnsi"/>
          <w:sz w:val="20"/>
        </w:rPr>
        <w:t xml:space="preserve"> tendered services, potential discounts, costs of labour, transportation, insurances, shipping costs, etc. that is to say all costs, as defined in the tender documents).</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77777777" w:rsidR="00E33BAE" w:rsidRPr="009E5E82" w:rsidRDefault="0057567B" w:rsidP="00FA77AA">
      <w:pPr>
        <w:pStyle w:val="Odstavekseznama"/>
        <w:numPr>
          <w:ilvl w:val="0"/>
          <w:numId w:val="11"/>
        </w:numPr>
        <w:tabs>
          <w:tab w:val="num" w:pos="8299"/>
        </w:tabs>
        <w:rPr>
          <w:rFonts w:asciiTheme="minorHAnsi" w:hAnsiTheme="minorHAnsi" w:cstheme="minorHAnsi"/>
          <w:sz w:val="20"/>
          <w:szCs w:val="20"/>
        </w:rPr>
      </w:pPr>
      <w:r>
        <w:rPr>
          <w:rFonts w:asciiTheme="minorHAnsi" w:hAnsiTheme="minorHAnsi"/>
          <w:sz w:val="20"/>
        </w:rPr>
        <w:t>Tender validity: 120 (one hundred and twenty) days from the deadline for the submission of tenders, with the possibility of extension upon request by the Contracting Authority.</w:t>
      </w:r>
    </w:p>
    <w:p w14:paraId="649B0CA5" w14:textId="49A6CBE6"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delivery time complies with the required delivery time in the model contract.</w:t>
      </w:r>
      <w:r>
        <w:rPr>
          <w:rFonts w:ascii="Calibri" w:hAnsi="Calibri"/>
          <w:color w:val="000000" w:themeColor="text1"/>
          <w:sz w:val="20"/>
        </w:rPr>
        <w:t xml:space="preserve"> </w:t>
      </w:r>
    </w:p>
    <w:p w14:paraId="2B410729" w14:textId="6233F38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warranty period for the offered equipment complies with the required warranty period in the model contract.</w:t>
      </w:r>
    </w:p>
    <w:p w14:paraId="17E54AD6" w14:textId="1588AEE8" w:rsidR="005A59C3" w:rsidRDefault="0057567B" w:rsidP="00323555">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lastRenderedPageBreak/>
        <w:t>We undertake to provide technical support related to the use and maintenance of equipment subject to the public contract.</w:t>
      </w:r>
    </w:p>
    <w:p w14:paraId="37AAB76C" w14:textId="00E3AF15" w:rsidR="00323555" w:rsidRDefault="00323555" w:rsidP="0003752B">
      <w:pPr>
        <w:pStyle w:val="Odstavekseznama"/>
        <w:ind w:left="360"/>
        <w:jc w:val="both"/>
        <w:rPr>
          <w:rFonts w:asciiTheme="minorHAnsi" w:hAnsiTheme="minorHAnsi" w:cstheme="minorHAnsi"/>
          <w:sz w:val="20"/>
          <w:szCs w:val="20"/>
        </w:rPr>
      </w:pPr>
    </w:p>
    <w:p w14:paraId="39C0709A" w14:textId="26AC91B9" w:rsidR="0003752B" w:rsidRDefault="0003752B" w:rsidP="0003752B">
      <w:pPr>
        <w:pStyle w:val="Odstavekseznama"/>
        <w:ind w:left="360"/>
        <w:jc w:val="both"/>
        <w:rPr>
          <w:rFonts w:asciiTheme="minorHAnsi" w:hAnsiTheme="minorHAnsi" w:cstheme="minorHAnsi"/>
          <w:sz w:val="20"/>
          <w:szCs w:val="20"/>
        </w:rPr>
      </w:pPr>
    </w:p>
    <w:p w14:paraId="455F39FA" w14:textId="77777777" w:rsidR="0003752B" w:rsidRPr="00323555" w:rsidRDefault="0003752B" w:rsidP="0003752B">
      <w:pPr>
        <w:pStyle w:val="Odstavekseznama"/>
        <w:ind w:left="360"/>
        <w:jc w:val="both"/>
        <w:rPr>
          <w:rFonts w:asciiTheme="minorHAnsi" w:hAnsiTheme="minorHAnsi" w:cstheme="minorHAnsi"/>
          <w:sz w:val="20"/>
          <w:szCs w:val="20"/>
        </w:rPr>
      </w:pPr>
    </w:p>
    <w:p w14:paraId="58EF3BDE" w14:textId="61B92C4C" w:rsidR="00D16ACF" w:rsidRPr="009E5E82" w:rsidRDefault="00DE0432" w:rsidP="00DE0432">
      <w:pPr>
        <w:jc w:val="both"/>
        <w:rPr>
          <w:rFonts w:asciiTheme="minorHAnsi" w:hAnsiTheme="minorHAnsi" w:cstheme="minorHAnsi"/>
          <w:b/>
          <w:sz w:val="20"/>
          <w:szCs w:val="20"/>
          <w:u w:val="single"/>
        </w:rPr>
      </w:pPr>
      <w:r>
        <w:rPr>
          <w:rFonts w:asciiTheme="minorHAnsi" w:hAnsiTheme="minorHAnsi"/>
          <w:b/>
          <w:sz w:val="20"/>
          <w:u w:val="single"/>
        </w:rPr>
        <w:t>ATTACHMENTS</w:t>
      </w:r>
    </w:p>
    <w:p w14:paraId="2C6B9689" w14:textId="77777777" w:rsidR="00906C81" w:rsidRDefault="00906C81" w:rsidP="00906C81">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1: </w:t>
      </w:r>
      <w:r>
        <w:rPr>
          <w:rFonts w:asciiTheme="minorHAnsi" w:hAnsiTheme="minorHAnsi"/>
          <w:sz w:val="20"/>
        </w:rPr>
        <w:t>Pro-Forma Invoice</w:t>
      </w:r>
    </w:p>
    <w:p w14:paraId="66554265" w14:textId="48E8F77F" w:rsidR="00107E18" w:rsidRPr="00906C81" w:rsidRDefault="00906C81" w:rsidP="00906C81">
      <w:pPr>
        <w:numPr>
          <w:ilvl w:val="0"/>
          <w:numId w:val="12"/>
        </w:numPr>
        <w:tabs>
          <w:tab w:val="left" w:pos="360"/>
        </w:tabs>
        <w:jc w:val="both"/>
        <w:rPr>
          <w:rFonts w:asciiTheme="minorHAnsi" w:hAnsiTheme="minorHAnsi" w:cstheme="minorHAnsi"/>
          <w:sz w:val="20"/>
          <w:szCs w:val="20"/>
        </w:rPr>
      </w:pPr>
      <w:r>
        <w:rPr>
          <w:rFonts w:asciiTheme="minorHAnsi" w:hAnsiTheme="minorHAnsi"/>
          <w:b/>
          <w:sz w:val="20"/>
        </w:rPr>
        <w:t xml:space="preserve">Attachment 2: </w:t>
      </w:r>
      <w:r>
        <w:rPr>
          <w:rFonts w:asciiTheme="minorHAnsi" w:hAnsiTheme="minorHAnsi"/>
          <w:sz w:val="20"/>
        </w:rPr>
        <w:t>Declaration of compliance with the Contacting Authority’s minimum technical requirements and specifications of the offered equipment</w:t>
      </w: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4F90E248" w14:textId="77777777" w:rsidR="007B5604" w:rsidRPr="009E5E82"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37132B40"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c>
          <w:tcPr>
            <w:tcW w:w="2976" w:type="dxa"/>
          </w:tcPr>
          <w:p w14:paraId="11AB14FD" w14:textId="40BD948B" w:rsidR="008545B6" w:rsidRPr="009E5E82" w:rsidRDefault="00265463" w:rsidP="008545B6">
            <w:pPr>
              <w:tabs>
                <w:tab w:val="left" w:pos="4395"/>
                <w:tab w:val="center" w:pos="4536"/>
                <w:tab w:val="right" w:pos="9072"/>
              </w:tabs>
              <w:spacing w:after="240"/>
              <w:rPr>
                <w:rFonts w:asciiTheme="minorHAnsi" w:hAnsiTheme="minorHAnsi" w:cstheme="minorHAnsi"/>
                <w:sz w:val="20"/>
                <w:szCs w:val="20"/>
              </w:rPr>
            </w:pPr>
            <w:r>
              <w:rPr>
                <w:rFonts w:asciiTheme="minorHAnsi" w:hAnsiTheme="minorHAnsi"/>
                <w:sz w:val="20"/>
              </w:rPr>
              <w:t xml:space="preserve">                          </w:t>
            </w:r>
          </w:p>
        </w:tc>
        <w:tc>
          <w:tcPr>
            <w:tcW w:w="2976" w:type="dxa"/>
            <w:tcBorders>
              <w:top w:val="nil"/>
              <w:left w:val="nil"/>
              <w:bottom w:val="single" w:sz="4" w:space="0" w:color="auto"/>
              <w:right w:val="nil"/>
            </w:tcBorders>
          </w:tcPr>
          <w:p w14:paraId="6B50E402" w14:textId="756F0FC9"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FF84E55"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63A9A297" w:rsidR="00615B14" w:rsidRPr="009E5E82"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w:t>
      </w:r>
      <w:proofErr w:type="gramStart"/>
      <w:r>
        <w:rPr>
          <w:rFonts w:ascii="Calibri" w:hAnsi="Calibri"/>
          <w:sz w:val="20"/>
        </w:rPr>
        <w:t>has to</w:t>
      </w:r>
      <w:proofErr w:type="gramEnd"/>
      <w:r>
        <w:rPr>
          <w:rFonts w:ascii="Calibri" w:hAnsi="Calibri"/>
          <w:sz w:val="20"/>
        </w:rPr>
        <w:t xml:space="preserve"> complete, date, stamp and sign this form.</w:t>
      </w:r>
    </w:p>
    <w:p w14:paraId="6ED66316" w14:textId="1E15CC91" w:rsidR="008933E0" w:rsidRPr="009E5E8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“Pro-Forma Invoice”, the tenderer uploads the Form No. 6 “Summary of the Pro-Forma Invoice - Recapitulation” in a .pdf file.</w:t>
      </w:r>
    </w:p>
    <w:p w14:paraId="5A52C7A9" w14:textId="5D777F95"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The tenderer uploads to the section “Other attachments” in the e-JN information system Attachments No. 1 and 2.</w:t>
      </w:r>
    </w:p>
    <w:sectPr w:rsidR="00615B14" w:rsidRPr="009E5E82" w:rsidSect="008933E0">
      <w:headerReference w:type="even" r:id="rId7"/>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03AC0" w14:textId="77777777" w:rsidR="00CB1B95" w:rsidRDefault="00CB1B95" w:rsidP="007B5604">
      <w:r>
        <w:separator/>
      </w:r>
    </w:p>
  </w:endnote>
  <w:endnote w:type="continuationSeparator" w:id="0">
    <w:p w14:paraId="524572DA" w14:textId="77777777" w:rsidR="00CB1B95" w:rsidRDefault="00CB1B95"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746ACD"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34ED3ED7" w:rsidR="004A3C5E" w:rsidRPr="004A3C5E" w:rsidRDefault="00AC712D" w:rsidP="007B5604">
    <w:pPr>
      <w:pStyle w:val="Noga"/>
      <w:pBdr>
        <w:top w:val="single" w:sz="4" w:space="1" w:color="auto"/>
      </w:pBdr>
      <w:rPr>
        <w:rFonts w:ascii="Calibri" w:hAnsi="Calibri" w:cs="Calibri"/>
        <w:sz w:val="16"/>
        <w:szCs w:val="16"/>
      </w:rPr>
    </w:pPr>
    <w:r w:rsidRPr="001B6D2F">
      <w:rPr>
        <w:rFonts w:asciiTheme="minorHAnsi" w:hAnsiTheme="minorHAnsi"/>
        <w:sz w:val="16"/>
        <w:szCs w:val="16"/>
      </w:rPr>
      <w:t>302/</w:t>
    </w:r>
    <w:r w:rsidR="00FC51A3">
      <w:rPr>
        <w:rFonts w:asciiTheme="minorHAnsi" w:hAnsiTheme="minorHAnsi"/>
        <w:sz w:val="16"/>
        <w:szCs w:val="16"/>
      </w:rPr>
      <w:t>50</w:t>
    </w:r>
    <w:r w:rsidRPr="001B6D2F">
      <w:rPr>
        <w:rFonts w:asciiTheme="minorHAnsi" w:hAnsiTheme="minorHAnsi"/>
        <w:sz w:val="16"/>
        <w:szCs w:val="16"/>
      </w:rPr>
      <w:t xml:space="preserve"> – </w:t>
    </w:r>
    <w:r w:rsidRPr="001B6D2F">
      <w:rPr>
        <w:rFonts w:asciiTheme="minorHAnsi" w:hAnsiTheme="minorHAnsi"/>
        <w:sz w:val="16"/>
        <w:szCs w:val="16"/>
      </w:rPr>
      <w:t>RIUM</w:t>
    </w:r>
    <w:r w:rsidR="00FC51A3">
      <w:rPr>
        <w:rFonts w:asciiTheme="minorHAnsi" w:hAnsiTheme="minorHAnsi"/>
        <w:sz w:val="16"/>
        <w:szCs w:val="16"/>
      </w:rPr>
      <w:t>64</w:t>
    </w:r>
    <w:r w:rsidR="00746ACD">
      <w:rPr>
        <w:rFonts w:asciiTheme="minorHAnsi" w:hAnsiTheme="minorHAnsi"/>
        <w:sz w:val="16"/>
        <w:szCs w:val="16"/>
      </w:rPr>
      <w:t>-P62</w:t>
    </w:r>
    <w:r w:rsidRPr="001B6D2F">
      <w:rPr>
        <w:rFonts w:asciiTheme="minorHAnsi" w:hAnsiTheme="minorHAnsi"/>
        <w:sz w:val="16"/>
        <w:szCs w:val="16"/>
      </w:rPr>
      <w:t>-FS11-1/202</w:t>
    </w:r>
    <w:r w:rsidR="00746ACD">
      <w:rPr>
        <w:rFonts w:asciiTheme="minorHAnsi" w:hAnsiTheme="minorHAnsi"/>
        <w:sz w:val="16"/>
        <w:szCs w:val="16"/>
      </w:rPr>
      <w:t>1</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1</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4A3C5E">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3F69FA95" w:rsidR="004B5655" w:rsidRPr="004B5655" w:rsidRDefault="00AC712D" w:rsidP="004B5655">
    <w:pPr>
      <w:pStyle w:val="Noga"/>
      <w:pBdr>
        <w:top w:val="single" w:sz="4" w:space="1" w:color="auto"/>
      </w:pBdr>
      <w:rPr>
        <w:rFonts w:ascii="Calibri" w:hAnsi="Calibri" w:cs="Calibri"/>
        <w:sz w:val="16"/>
        <w:szCs w:val="16"/>
      </w:rPr>
    </w:pPr>
    <w:r w:rsidRPr="001B6D2F">
      <w:rPr>
        <w:rFonts w:asciiTheme="minorHAnsi" w:hAnsiTheme="minorHAnsi"/>
        <w:sz w:val="16"/>
        <w:szCs w:val="16"/>
      </w:rPr>
      <w:t>302/</w:t>
    </w:r>
    <w:r w:rsidR="00FC51A3">
      <w:rPr>
        <w:rFonts w:asciiTheme="minorHAnsi" w:hAnsiTheme="minorHAnsi"/>
        <w:sz w:val="16"/>
        <w:szCs w:val="16"/>
      </w:rPr>
      <w:t>50</w:t>
    </w:r>
    <w:r w:rsidRPr="001B6D2F">
      <w:rPr>
        <w:rFonts w:asciiTheme="minorHAnsi" w:hAnsiTheme="minorHAnsi"/>
        <w:sz w:val="16"/>
        <w:szCs w:val="16"/>
      </w:rPr>
      <w:t xml:space="preserve"> – RIUM</w:t>
    </w:r>
    <w:r w:rsidR="00FC51A3">
      <w:rPr>
        <w:rFonts w:asciiTheme="minorHAnsi" w:hAnsiTheme="minorHAnsi"/>
        <w:sz w:val="16"/>
        <w:szCs w:val="16"/>
      </w:rPr>
      <w:t>64-P62</w:t>
    </w:r>
    <w:r w:rsidRPr="001B6D2F">
      <w:rPr>
        <w:rFonts w:asciiTheme="minorHAnsi" w:hAnsiTheme="minorHAnsi"/>
        <w:sz w:val="16"/>
        <w:szCs w:val="16"/>
      </w:rPr>
      <w:t>-FS11-1/202</w:t>
    </w:r>
    <w:r w:rsidR="00FC51A3">
      <w:rPr>
        <w:rFonts w:asciiTheme="minorHAnsi" w:hAnsiTheme="minorHAnsi"/>
        <w:sz w:val="16"/>
        <w:szCs w:val="16"/>
      </w:rPr>
      <w:t>1</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4B5655">
      <w:rPr>
        <w:rFonts w:asciiTheme="minorHAnsi" w:hAnsiTheme="minorHAnsi" w:cstheme="minorHAnsi"/>
        <w:sz w:val="16"/>
      </w:rPr>
      <w:t>2</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A0DD" w14:textId="77777777" w:rsidR="00CB1B95" w:rsidRDefault="00CB1B95" w:rsidP="007B5604">
      <w:r>
        <w:separator/>
      </w:r>
    </w:p>
  </w:footnote>
  <w:footnote w:type="continuationSeparator" w:id="0">
    <w:p w14:paraId="5E627CB9" w14:textId="77777777" w:rsidR="00CB1B95" w:rsidRDefault="00CB1B95"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0A0D6" w14:textId="77777777" w:rsidR="00FC51A3" w:rsidRDefault="00FC51A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67A33008"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6 “Summary of the Pro-Forma Invoice – recapitulation”</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1"/>
  </w:num>
  <w:num w:numId="5">
    <w:abstractNumId w:val="6"/>
  </w:num>
  <w:num w:numId="6">
    <w:abstractNumId w:val="2"/>
  </w:num>
  <w:num w:numId="7">
    <w:abstractNumId w:val="5"/>
  </w:num>
  <w:num w:numId="8">
    <w:abstractNumId w:val="9"/>
  </w:num>
  <w:num w:numId="9">
    <w:abstractNumId w:val="8"/>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11102"/>
    <w:rsid w:val="0002163D"/>
    <w:rsid w:val="00030B5A"/>
    <w:rsid w:val="00032074"/>
    <w:rsid w:val="0003752B"/>
    <w:rsid w:val="00040994"/>
    <w:rsid w:val="00047574"/>
    <w:rsid w:val="00050740"/>
    <w:rsid w:val="000645FD"/>
    <w:rsid w:val="00091B8E"/>
    <w:rsid w:val="000A7785"/>
    <w:rsid w:val="000B0623"/>
    <w:rsid w:val="000B654D"/>
    <w:rsid w:val="000D43D7"/>
    <w:rsid w:val="000E0398"/>
    <w:rsid w:val="000E27D1"/>
    <w:rsid w:val="00107E18"/>
    <w:rsid w:val="00114ACF"/>
    <w:rsid w:val="00123F93"/>
    <w:rsid w:val="001250C9"/>
    <w:rsid w:val="00131D58"/>
    <w:rsid w:val="00134FC9"/>
    <w:rsid w:val="00137A74"/>
    <w:rsid w:val="00143585"/>
    <w:rsid w:val="001514AB"/>
    <w:rsid w:val="0016418E"/>
    <w:rsid w:val="0017126F"/>
    <w:rsid w:val="00185061"/>
    <w:rsid w:val="00185DF5"/>
    <w:rsid w:val="00197E4C"/>
    <w:rsid w:val="001B6D2F"/>
    <w:rsid w:val="001C2558"/>
    <w:rsid w:val="001C598A"/>
    <w:rsid w:val="001F14FF"/>
    <w:rsid w:val="00205648"/>
    <w:rsid w:val="00207E55"/>
    <w:rsid w:val="00207EC6"/>
    <w:rsid w:val="00245C1E"/>
    <w:rsid w:val="00251473"/>
    <w:rsid w:val="00255B55"/>
    <w:rsid w:val="002632A5"/>
    <w:rsid w:val="00265463"/>
    <w:rsid w:val="00283D55"/>
    <w:rsid w:val="00291700"/>
    <w:rsid w:val="0029499F"/>
    <w:rsid w:val="002A54A7"/>
    <w:rsid w:val="002F1BEC"/>
    <w:rsid w:val="002F4230"/>
    <w:rsid w:val="00323555"/>
    <w:rsid w:val="00335089"/>
    <w:rsid w:val="00364194"/>
    <w:rsid w:val="003D4025"/>
    <w:rsid w:val="003F4A01"/>
    <w:rsid w:val="0040589B"/>
    <w:rsid w:val="00420B62"/>
    <w:rsid w:val="004363FA"/>
    <w:rsid w:val="00481BEE"/>
    <w:rsid w:val="004A3C5E"/>
    <w:rsid w:val="004B5655"/>
    <w:rsid w:val="004C50B3"/>
    <w:rsid w:val="005374C3"/>
    <w:rsid w:val="00570E85"/>
    <w:rsid w:val="00574976"/>
    <w:rsid w:val="0057567B"/>
    <w:rsid w:val="0059096B"/>
    <w:rsid w:val="00592BE2"/>
    <w:rsid w:val="00594A6C"/>
    <w:rsid w:val="005A59C3"/>
    <w:rsid w:val="005C1FE9"/>
    <w:rsid w:val="005C3841"/>
    <w:rsid w:val="005D29D0"/>
    <w:rsid w:val="005D6026"/>
    <w:rsid w:val="00615B14"/>
    <w:rsid w:val="00617736"/>
    <w:rsid w:val="006357B7"/>
    <w:rsid w:val="00645246"/>
    <w:rsid w:val="00673C77"/>
    <w:rsid w:val="00676AEB"/>
    <w:rsid w:val="00683906"/>
    <w:rsid w:val="00684382"/>
    <w:rsid w:val="006B195C"/>
    <w:rsid w:val="006D0DA8"/>
    <w:rsid w:val="006E0585"/>
    <w:rsid w:val="006E6DC2"/>
    <w:rsid w:val="006F72C0"/>
    <w:rsid w:val="0072436B"/>
    <w:rsid w:val="00746ACD"/>
    <w:rsid w:val="00781E0A"/>
    <w:rsid w:val="00787D7F"/>
    <w:rsid w:val="00797580"/>
    <w:rsid w:val="007A0E38"/>
    <w:rsid w:val="007A6255"/>
    <w:rsid w:val="007B38A3"/>
    <w:rsid w:val="007B5604"/>
    <w:rsid w:val="007C3EB7"/>
    <w:rsid w:val="007C4231"/>
    <w:rsid w:val="007E196F"/>
    <w:rsid w:val="007E29E3"/>
    <w:rsid w:val="0082655E"/>
    <w:rsid w:val="008400A6"/>
    <w:rsid w:val="008545B6"/>
    <w:rsid w:val="0086163E"/>
    <w:rsid w:val="00864462"/>
    <w:rsid w:val="0086455D"/>
    <w:rsid w:val="00867179"/>
    <w:rsid w:val="008933E0"/>
    <w:rsid w:val="008A1143"/>
    <w:rsid w:val="008B582E"/>
    <w:rsid w:val="008C45EF"/>
    <w:rsid w:val="008D185B"/>
    <w:rsid w:val="00906C81"/>
    <w:rsid w:val="00920703"/>
    <w:rsid w:val="00961FE7"/>
    <w:rsid w:val="00965F17"/>
    <w:rsid w:val="009667FF"/>
    <w:rsid w:val="009960AC"/>
    <w:rsid w:val="009E5E82"/>
    <w:rsid w:val="009E697F"/>
    <w:rsid w:val="00A00729"/>
    <w:rsid w:val="00A10EF6"/>
    <w:rsid w:val="00A11B0E"/>
    <w:rsid w:val="00A11E94"/>
    <w:rsid w:val="00A327A2"/>
    <w:rsid w:val="00A55743"/>
    <w:rsid w:val="00A86E57"/>
    <w:rsid w:val="00AC712D"/>
    <w:rsid w:val="00AE2217"/>
    <w:rsid w:val="00B27AC0"/>
    <w:rsid w:val="00B45051"/>
    <w:rsid w:val="00B6358C"/>
    <w:rsid w:val="00B7616D"/>
    <w:rsid w:val="00B83DC9"/>
    <w:rsid w:val="00BF656D"/>
    <w:rsid w:val="00C259C9"/>
    <w:rsid w:val="00CB1B95"/>
    <w:rsid w:val="00CC34AA"/>
    <w:rsid w:val="00CC5013"/>
    <w:rsid w:val="00CE2463"/>
    <w:rsid w:val="00CF3C83"/>
    <w:rsid w:val="00CF4F86"/>
    <w:rsid w:val="00D06B15"/>
    <w:rsid w:val="00D12C56"/>
    <w:rsid w:val="00D16ACF"/>
    <w:rsid w:val="00D175DA"/>
    <w:rsid w:val="00D40F67"/>
    <w:rsid w:val="00D60E51"/>
    <w:rsid w:val="00D74314"/>
    <w:rsid w:val="00D90B07"/>
    <w:rsid w:val="00DA4FBD"/>
    <w:rsid w:val="00DB1D28"/>
    <w:rsid w:val="00DD6AEE"/>
    <w:rsid w:val="00DE0432"/>
    <w:rsid w:val="00DF2140"/>
    <w:rsid w:val="00E033A8"/>
    <w:rsid w:val="00E174B6"/>
    <w:rsid w:val="00E20162"/>
    <w:rsid w:val="00E25BB4"/>
    <w:rsid w:val="00E27882"/>
    <w:rsid w:val="00E33BAE"/>
    <w:rsid w:val="00E35F2A"/>
    <w:rsid w:val="00E36CDF"/>
    <w:rsid w:val="00E46DFE"/>
    <w:rsid w:val="00E51102"/>
    <w:rsid w:val="00E5191D"/>
    <w:rsid w:val="00E57342"/>
    <w:rsid w:val="00E61C6C"/>
    <w:rsid w:val="00E632F4"/>
    <w:rsid w:val="00E74E63"/>
    <w:rsid w:val="00E85703"/>
    <w:rsid w:val="00E96AA5"/>
    <w:rsid w:val="00EF6A2E"/>
    <w:rsid w:val="00F2576B"/>
    <w:rsid w:val="00F53DED"/>
    <w:rsid w:val="00F62723"/>
    <w:rsid w:val="00F73B6F"/>
    <w:rsid w:val="00FA77AA"/>
    <w:rsid w:val="00FC0B7B"/>
    <w:rsid w:val="00FC51A3"/>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439</Words>
  <Characters>2503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2021-08-30T11:47:00Z</cp:lastPrinted>
  <dcterms:created xsi:type="dcterms:W3CDTF">2021-11-23T13:21:00Z</dcterms:created>
  <dcterms:modified xsi:type="dcterms:W3CDTF">2021-11-23T13:21:00Z</dcterms:modified>
</cp:coreProperties>
</file>